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0ACCCB21"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ANEXO</w:t>
      </w:r>
      <w:r w:rsidR="00886AD6">
        <w:rPr>
          <w:rFonts w:ascii="Arial Narrow" w:hAnsi="Arial Narrow" w:cs="Arial"/>
          <w:b/>
          <w:bCs/>
        </w:rPr>
        <w:t xml:space="preserve"> No. </w:t>
      </w:r>
      <w:r w:rsidR="00746228">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3F37C7B1"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i/>
            <w:iCs/>
            <w:highlight w:val="yellow"/>
          </w:rPr>
          <w:id w:val="99950884"/>
          <w:placeholder>
            <w:docPart w:val="292FA4E14B644C5EA7BE9EF76E743CA8"/>
          </w:placeholder>
        </w:sdtPr>
        <w:sdtEndPr>
          <w:rPr>
            <w:i w:val="0"/>
            <w:iCs w:val="0"/>
            <w:u w:val="single"/>
          </w:rPr>
        </w:sdtEndPr>
        <w:sdtContent>
          <w:r w:rsidR="00E73775" w:rsidRPr="00EA479F">
            <w:rPr>
              <w:rFonts w:ascii="Arial Narrow" w:eastAsia="Calibri" w:hAnsi="Arial Narrow" w:cs="Segoe UI"/>
              <w:i/>
              <w:iCs/>
              <w:u w:val="single"/>
            </w:rPr>
            <w:t>La Fiduciaria Colombiana de Comercio Exterior S.A. FIDUCOLDEX, sociedad de servicios financieros de economía mixta indirecta obrando como vocera del Fideicomiso PROCOLOMBIA, está interesada en recibir propuestas para contratar los de servicios de Arquitectura Efímera a nivel nacional, que incluye: diseño, planeación, creación, montaje y desmontaje de producción escenográfica y técnica audiovisual de escenarios académicos, encuentros comerciales, de presencia institucional y otros requerimientos especiales solicitados por la entidad para las actividades de promoción en las que participa o realiza PROCOLOMBIA</w:t>
          </w:r>
          <w:r w:rsidR="00212576" w:rsidRPr="00FA478B">
            <w:rPr>
              <w:rFonts w:ascii="Arial Narrow" w:hAnsi="Arial Narrow"/>
              <w:color w:val="000000" w:themeColor="text1"/>
              <w:u w:val="single"/>
            </w:rPr>
            <w:t>”</w:t>
          </w:r>
        </w:sdtContent>
      </w:sdt>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1"/>
      <w:headerReference w:type="default" r:id="rId12"/>
      <w:footerReference w:type="even" r:id="rId13"/>
      <w:footerReference w:type="default" r:id="rId14"/>
      <w:headerReference w:type="first" r:id="rId15"/>
      <w:footerReference w:type="first" r:id="rId16"/>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507D2" w14:textId="77777777" w:rsidR="00B05FD6" w:rsidRDefault="00B05FD6">
      <w:r>
        <w:separator/>
      </w:r>
    </w:p>
  </w:endnote>
  <w:endnote w:type="continuationSeparator" w:id="0">
    <w:p w14:paraId="51B609BE" w14:textId="77777777" w:rsidR="00B05FD6" w:rsidRDefault="00B0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9CD84" w14:textId="77777777" w:rsidR="00B05FD6" w:rsidRDefault="00B05FD6">
      <w:r>
        <w:separator/>
      </w:r>
    </w:p>
  </w:footnote>
  <w:footnote w:type="continuationSeparator" w:id="0">
    <w:p w14:paraId="09FC1838" w14:textId="77777777" w:rsidR="00B05FD6" w:rsidRDefault="00B05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4C68"/>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2576"/>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28"/>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18BE"/>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86AD6"/>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5FD6"/>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634"/>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3775"/>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92FA4E14B644C5EA7BE9EF76E743CA8"/>
        <w:category>
          <w:name w:val="General"/>
          <w:gallery w:val="placeholder"/>
        </w:category>
        <w:types>
          <w:type w:val="bbPlcHdr"/>
        </w:types>
        <w:behaviors>
          <w:behavior w:val="content"/>
        </w:behaviors>
        <w:guid w:val="{3829497E-CC72-4C12-93B5-6956AF4E3B06}"/>
      </w:docPartPr>
      <w:docPartBody>
        <w:p w:rsidR="00212B11" w:rsidRDefault="00B62C47" w:rsidP="00B62C47">
          <w:pPr>
            <w:pStyle w:val="292FA4E14B644C5EA7BE9EF76E743CA8"/>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C47"/>
    <w:rsid w:val="00174C68"/>
    <w:rsid w:val="00212B11"/>
    <w:rsid w:val="008118BE"/>
    <w:rsid w:val="00AB6D38"/>
    <w:rsid w:val="00B62C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92FA4E14B644C5EA7BE9EF76E743CA8">
    <w:name w:val="292FA4E14B644C5EA7BE9EF76E743CA8"/>
    <w:rsid w:val="00B62C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C94B63-2F29-49A2-AD92-F54297A59267}">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050AF122-F405-4687-B10A-02A1866FC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346</Words>
  <Characters>2444</Characters>
  <Application>Microsoft Office Word</Application>
  <DocSecurity>0</DocSecurity>
  <Lines>111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14</cp:revision>
  <dcterms:created xsi:type="dcterms:W3CDTF">2024-06-17T19:15:00Z</dcterms:created>
  <dcterms:modified xsi:type="dcterms:W3CDTF">2025-10-24T18:50:00Z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